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B8" w:rsidRPr="00D63238" w:rsidRDefault="007521B8" w:rsidP="007521B8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7521B8" w:rsidRPr="00D6323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7521B8" w:rsidRPr="00D63238" w:rsidRDefault="007521B8" w:rsidP="00752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7521B8" w:rsidRPr="00D63238" w:rsidRDefault="007521B8" w:rsidP="00752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1B8" w:rsidRPr="00D63238" w:rsidRDefault="007521B8" w:rsidP="007521B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6323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7521B8" w:rsidRPr="00D63238" w:rsidRDefault="007521B8" w:rsidP="007521B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63238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21B8" w:rsidRPr="00D63238" w:rsidRDefault="007521B8" w:rsidP="00752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7521B8" w:rsidRPr="00D63238" w:rsidRDefault="007521B8" w:rsidP="007521B8">
      <w:pPr>
        <w:rPr>
          <w:rFonts w:ascii="Times New Roman" w:hAnsi="Times New Roman" w:cs="Times New Roman"/>
          <w:sz w:val="28"/>
          <w:szCs w:val="28"/>
        </w:rPr>
      </w:pPr>
      <w:r w:rsidRPr="00D63238"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7521B8" w:rsidRPr="00D63238" w:rsidRDefault="007521B8" w:rsidP="007521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63238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7521B8" w:rsidRPr="00D63238" w:rsidRDefault="007521B8" w:rsidP="007521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21B8" w:rsidRPr="00D63238" w:rsidRDefault="006B3A3B" w:rsidP="00752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29</w:t>
      </w:r>
      <w:r w:rsidR="007521B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21B8" w:rsidRPr="00D63238">
        <w:rPr>
          <w:rFonts w:ascii="Times New Roman" w:hAnsi="Times New Roman" w:cs="Times New Roman"/>
          <w:sz w:val="28"/>
          <w:szCs w:val="28"/>
        </w:rPr>
        <w:t xml:space="preserve">  2023 ГОДА</w:t>
      </w:r>
    </w:p>
    <w:p w:rsidR="007521B8" w:rsidRDefault="007521B8" w:rsidP="007521B8">
      <w:pPr>
        <w:jc w:val="center"/>
        <w:rPr>
          <w:szCs w:val="24"/>
        </w:rPr>
      </w:pPr>
      <w:r>
        <w:rPr>
          <w:szCs w:val="24"/>
        </w:rPr>
        <w:t>Периодическое печатное издание муниципального образования Туруновского сельсовета</w:t>
      </w:r>
    </w:p>
    <w:p w:rsidR="007521B8" w:rsidRDefault="007521B8" w:rsidP="007521B8">
      <w:pPr>
        <w:jc w:val="center"/>
        <w:rPr>
          <w:szCs w:val="24"/>
        </w:rPr>
      </w:pPr>
      <w:r>
        <w:rPr>
          <w:szCs w:val="24"/>
        </w:rPr>
        <w:t xml:space="preserve"> Венгеровского района Новосибирской области</w:t>
      </w:r>
    </w:p>
    <w:p w:rsidR="007521B8" w:rsidRDefault="007521B8" w:rsidP="007521B8">
      <w:pPr>
        <w:jc w:val="center"/>
        <w:rPr>
          <w:szCs w:val="24"/>
        </w:rPr>
      </w:pPr>
    </w:p>
    <w:p w:rsidR="007521B8" w:rsidRDefault="007521B8" w:rsidP="007521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3238">
        <w:rPr>
          <w:rFonts w:ascii="Times New Roman" w:eastAsia="Calibri" w:hAnsi="Times New Roman" w:cs="Times New Roman"/>
          <w:b/>
          <w:sz w:val="28"/>
          <w:szCs w:val="28"/>
        </w:rPr>
        <w:t>РАЗДЕЛ 1: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ПОСТАНОВЛЕНИЯ АДМИНИСТРАЦИИ ТУРУНОВСКОГО СЕЛЬСОВЕТА ВЕНГЕРОВСКОГО РАЙОНА НОВОСИБИРСКОЙ ОБЛАСТИ</w:t>
      </w:r>
    </w:p>
    <w:p w:rsidR="007521B8" w:rsidRDefault="007521B8" w:rsidP="007521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1B8" w:rsidRDefault="007521B8" w:rsidP="007521B8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21B8" w:rsidRPr="007521B8" w:rsidRDefault="007521B8" w:rsidP="007521B8">
      <w:pPr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От 01.03.2024 года                      с. Туруновка                                        №  16</w:t>
      </w:r>
    </w:p>
    <w:p w:rsidR="007521B8" w:rsidRPr="007521B8" w:rsidRDefault="007521B8" w:rsidP="0075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B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казначейского сопровождения средств, </w:t>
      </w:r>
      <w:r w:rsidRPr="007521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предоставляемых из бюджета</w:t>
      </w:r>
      <w:r w:rsidRPr="007521B8">
        <w:rPr>
          <w:rFonts w:ascii="Times New Roman" w:hAnsi="Times New Roman" w:cs="Times New Roman"/>
          <w:b/>
          <w:sz w:val="28"/>
          <w:szCs w:val="28"/>
        </w:rPr>
        <w:t xml:space="preserve"> Туруновского  сельсовета Венгеровского района Новосибирской области</w:t>
      </w: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1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2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Бюджетным кодексом Российской Федерации</w:t>
      </w:r>
      <w:r w:rsidRPr="007521B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Туруновского  сельсовета Венгеровского района Новосибирской области</w:t>
      </w:r>
    </w:p>
    <w:p w:rsidR="007521B8" w:rsidRDefault="007521B8" w:rsidP="007521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21B8" w:rsidRPr="007521B8" w:rsidRDefault="007521B8" w:rsidP="00752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Порядок осуществления казначейского сопровождения средств, </w:t>
      </w:r>
      <w:r w:rsidRPr="007521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предоставляемых из бюджета</w:t>
      </w:r>
      <w:r w:rsidRPr="007521B8">
        <w:rPr>
          <w:rFonts w:ascii="Times New Roman" w:hAnsi="Times New Roman" w:cs="Times New Roman"/>
          <w:sz w:val="28"/>
          <w:szCs w:val="28"/>
        </w:rPr>
        <w:t xml:space="preserve"> Туруновского  сельсовета Венгеровского района Новосибирской области согласно приложению.</w:t>
      </w:r>
    </w:p>
    <w:p w:rsidR="007521B8" w:rsidRPr="007521B8" w:rsidRDefault="007521B8" w:rsidP="00752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 администрации Туруновского  сельсовета Венгеровского района Новосибирской области.</w:t>
      </w: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Глава Туруновского  сельсовета</w:t>
      </w:r>
    </w:p>
    <w:p w:rsidR="007521B8" w:rsidRPr="007521B8" w:rsidRDefault="007521B8" w:rsidP="0075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Т.А. Верниковская</w:t>
      </w: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br w:type="page"/>
      </w:r>
      <w:r w:rsidRPr="007521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Туруновского  сельсовета</w:t>
      </w: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21B8" w:rsidRPr="007521B8" w:rsidRDefault="007521B8" w:rsidP="00752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1B8">
        <w:rPr>
          <w:rFonts w:ascii="Times New Roman" w:hAnsi="Times New Roman" w:cs="Times New Roman"/>
          <w:sz w:val="28"/>
          <w:szCs w:val="28"/>
        </w:rPr>
        <w:t>от 01.03.2024 года №  16</w:t>
      </w:r>
    </w:p>
    <w:p w:rsidR="007521B8" w:rsidRPr="007521B8" w:rsidRDefault="007521B8" w:rsidP="0075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B8" w:rsidRPr="007521B8" w:rsidRDefault="007521B8" w:rsidP="0075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B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521B8" w:rsidRPr="007521B8" w:rsidRDefault="007521B8" w:rsidP="0075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B8">
        <w:rPr>
          <w:rFonts w:ascii="Times New Roman" w:hAnsi="Times New Roman" w:cs="Times New Roman"/>
          <w:b/>
          <w:sz w:val="28"/>
          <w:szCs w:val="28"/>
        </w:rPr>
        <w:t xml:space="preserve">осуществления казначейского сопровождения средств, </w:t>
      </w:r>
      <w:r w:rsidRPr="007521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предоставляемых из бюджета</w:t>
      </w:r>
      <w:r w:rsidRPr="007521B8">
        <w:rPr>
          <w:rFonts w:ascii="Times New Roman" w:hAnsi="Times New Roman" w:cs="Times New Roman"/>
          <w:b/>
          <w:sz w:val="28"/>
          <w:szCs w:val="28"/>
        </w:rPr>
        <w:t xml:space="preserve"> Туруновского  сельсовета Венгеровского района Новосибирской области</w:t>
      </w:r>
    </w:p>
    <w:p w:rsidR="007521B8" w:rsidRPr="007521B8" w:rsidRDefault="007521B8" w:rsidP="0075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1. Настоящий Порядок устанавливает правила осуществления финансовым органом администрации Туруновского  сельсовета Венгеровского района Новосибирской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 xml:space="preserve"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</w:t>
      </w:r>
      <w:r w:rsidRPr="007521B8">
        <w:rPr>
          <w:sz w:val="28"/>
          <w:szCs w:val="28"/>
        </w:rPr>
        <w:lastRenderedPageBreak/>
        <w:t>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lastRenderedPageBreak/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 по Новосибирской области т(далее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 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 xml:space="preserve">8. Финансовый орган осуществляет расширенное казначейское сопровождение целевых средств в случаях и в порядке, установленными </w:t>
      </w:r>
      <w:r w:rsidRPr="007521B8">
        <w:rPr>
          <w:sz w:val="28"/>
          <w:szCs w:val="28"/>
        </w:rPr>
        <w:lastRenderedPageBreak/>
        <w:t>Правилами расширенного казначейского сопровождения, утвержденными решением Правительства Российской Федерации от 24 ноября 2021 года       № 2024 «О правилах казначейского сопровождения».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10. 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 xml:space="preserve">12. При казначейском сопровождении субсидий, предоставляемых участникам казначейского сопровождения, предоставление таких субсидий </w:t>
      </w:r>
      <w:r w:rsidRPr="007521B8">
        <w:rPr>
          <w:sz w:val="28"/>
          <w:szCs w:val="28"/>
        </w:rPr>
        <w:lastRenderedPageBreak/>
        <w:t>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7521B8" w:rsidRP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13. 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1B8">
        <w:rPr>
          <w:sz w:val="28"/>
          <w:szCs w:val="28"/>
        </w:rPr>
        <w:t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</w:t>
      </w:r>
      <w:r>
        <w:rPr>
          <w:sz w:val="28"/>
          <w:szCs w:val="28"/>
        </w:rPr>
        <w:t>.</w:t>
      </w:r>
    </w:p>
    <w:p w:rsid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21B8" w:rsidRDefault="007521B8" w:rsidP="00752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21B8" w:rsidRDefault="007521B8" w:rsidP="007521B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D7" w:rsidRDefault="00C720D7" w:rsidP="00752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A" w:rsidRPr="007B4A13" w:rsidRDefault="00E42E5A" w:rsidP="00E42E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"21" марта </w:t>
      </w:r>
      <w:r w:rsidRPr="007B4A13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24 </w:t>
      </w:r>
      <w:r w:rsidRPr="007B4A13">
        <w:rPr>
          <w:rFonts w:ascii="Times New Roman" w:eastAsia="Times New Roman" w:hAnsi="Times New Roman"/>
          <w:sz w:val="28"/>
          <w:szCs w:val="28"/>
        </w:rPr>
        <w:t>г.                 с.</w:t>
      </w:r>
      <w:r>
        <w:rPr>
          <w:rFonts w:ascii="Times New Roman" w:eastAsia="Times New Roman" w:hAnsi="Times New Roman"/>
          <w:sz w:val="28"/>
          <w:szCs w:val="28"/>
        </w:rPr>
        <w:t xml:space="preserve">  Туруновка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19</w:t>
      </w:r>
    </w:p>
    <w:p w:rsidR="00E42E5A" w:rsidRPr="007B4A13" w:rsidRDefault="00E42E5A" w:rsidP="00E42E5A">
      <w:pPr>
        <w:shd w:val="clear" w:color="auto" w:fill="FFFFFF"/>
        <w:spacing w:before="150" w:after="75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Pr="007B4A13" w:rsidRDefault="00E42E5A" w:rsidP="00E42E5A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Об отмене постановления администрации Туруновского  сельсовета Венгеровского района Новосибирской области от 29.09.2023г  № 55 "О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"</w:t>
      </w:r>
    </w:p>
    <w:p w:rsidR="00E42E5A" w:rsidRPr="007B4A13" w:rsidRDefault="00E42E5A" w:rsidP="00E4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Pr="007B4A13" w:rsidRDefault="00E42E5A" w:rsidP="00E42E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spacing w:val="2"/>
          <w:sz w:val="28"/>
          <w:szCs w:val="28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E42E5A" w:rsidRPr="0076572D" w:rsidRDefault="00E42E5A" w:rsidP="00E42E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76572D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Pr="0076572D">
        <w:rPr>
          <w:rFonts w:ascii="Times New Roman" w:eastAsia="Times New Roman" w:hAnsi="Times New Roman"/>
          <w:b/>
          <w:spacing w:val="2"/>
          <w:sz w:val="28"/>
          <w:szCs w:val="28"/>
        </w:rPr>
        <w:t>:</w:t>
      </w:r>
    </w:p>
    <w:p w:rsidR="00E42E5A" w:rsidRPr="0076572D" w:rsidRDefault="00E42E5A" w:rsidP="00E42E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1. Постановление администрации Туруновского  сельсовета Венгеровского района Новосибирской области от 29.09.2023г № 55 "О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" - отменить</w:t>
      </w:r>
      <w:r w:rsidRPr="0076572D">
        <w:rPr>
          <w:rFonts w:ascii="Times New Roman" w:eastAsia="Times New Roman" w:hAnsi="Times New Roman"/>
          <w:sz w:val="28"/>
          <w:szCs w:val="28"/>
        </w:rPr>
        <w:t>.</w:t>
      </w:r>
    </w:p>
    <w:p w:rsidR="00E42E5A" w:rsidRPr="007B4A13" w:rsidRDefault="00E42E5A" w:rsidP="00E42E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2. 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>Опубликовать настоящее П</w:t>
      </w:r>
      <w:r>
        <w:rPr>
          <w:rFonts w:ascii="Times New Roman" w:eastAsia="Times New Roman" w:hAnsi="Times New Roman"/>
          <w:spacing w:val="2"/>
          <w:sz w:val="28"/>
          <w:szCs w:val="28"/>
        </w:rPr>
        <w:t>остановление в периодическом печатном издании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spacing w:val="2"/>
          <w:sz w:val="28"/>
          <w:szCs w:val="28"/>
        </w:rPr>
        <w:t>Вестник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", 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и 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E42E5A" w:rsidRPr="007B4A13" w:rsidRDefault="00E42E5A" w:rsidP="00E42E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42E5A" w:rsidRPr="007B4A13" w:rsidRDefault="00E42E5A" w:rsidP="00E42E5A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Default="00E42E5A" w:rsidP="00E42E5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Default="00E42E5A" w:rsidP="00E42E5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Default="00E42E5A" w:rsidP="00E42E5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42E5A" w:rsidRPr="007B4A13" w:rsidRDefault="00E42E5A" w:rsidP="00E42E5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Туруновского 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 сельсовета </w:t>
      </w:r>
    </w:p>
    <w:p w:rsidR="007521B8" w:rsidRDefault="00E42E5A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Венгеровского </w:t>
      </w:r>
      <w:r w:rsidRPr="007B4A13">
        <w:rPr>
          <w:spacing w:val="2"/>
          <w:sz w:val="28"/>
          <w:szCs w:val="28"/>
        </w:rPr>
        <w:t xml:space="preserve"> района Новосибирской области </w:t>
      </w:r>
      <w:r>
        <w:rPr>
          <w:spacing w:val="2"/>
          <w:sz w:val="28"/>
          <w:szCs w:val="28"/>
        </w:rPr>
        <w:t xml:space="preserve">              Т.А. Верниковская</w:t>
      </w:r>
    </w:p>
    <w:p w:rsidR="00E42E5A" w:rsidRDefault="00E42E5A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E42E5A" w:rsidRDefault="00E42E5A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Pr="00674A93" w:rsidRDefault="00674A93" w:rsidP="00674A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74A93">
        <w:rPr>
          <w:rFonts w:ascii="Times New Roman" w:eastAsia="Calibri" w:hAnsi="Times New Roman" w:cs="Times New Roman"/>
          <w:b/>
          <w:sz w:val="28"/>
          <w:szCs w:val="28"/>
        </w:rPr>
        <w:t>: РЕШЕНИЯ СОВЕТА ДЕПУТАТОВ ТУРУНОВСКОГО СЕЛЬСОВЕТА ВЕНГЕРОВСКОГО РАЙОНА НОВОСИБИРСКОЙ ОБЛАСТИ</w:t>
      </w:r>
    </w:p>
    <w:p w:rsidR="00674A93" w:rsidRPr="00DB1859" w:rsidRDefault="00674A93" w:rsidP="0067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674A93" w:rsidRPr="00DB1859" w:rsidRDefault="00674A93" w:rsidP="006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ТУРУНОВСКОГО СЕЛЬСОВЕТА</w:t>
      </w:r>
    </w:p>
    <w:p w:rsidR="00674A93" w:rsidRPr="00DB1859" w:rsidRDefault="00674A93" w:rsidP="006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674A93" w:rsidRPr="00DB1859" w:rsidRDefault="00674A93" w:rsidP="006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674A93" w:rsidRPr="00DB1859" w:rsidRDefault="00674A93" w:rsidP="006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(</w:t>
      </w:r>
      <w:r w:rsidRPr="00DB1859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</w:rPr>
        <w:t>шестого созыва</w:t>
      </w:r>
      <w:r w:rsidRPr="00DB1859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) </w:t>
      </w:r>
    </w:p>
    <w:p w:rsidR="00674A93" w:rsidRPr="00DB1859" w:rsidRDefault="00674A93" w:rsidP="006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/ТРИДЦАТЬ ТРЕТЬЕЙ СЕССИИ/</w:t>
      </w:r>
    </w:p>
    <w:p w:rsidR="00674A93" w:rsidRPr="00D245C6" w:rsidRDefault="00674A93" w:rsidP="00674A9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«26</w:t>
      </w:r>
      <w:r w:rsidRPr="00DB1859">
        <w:rPr>
          <w:rFonts w:ascii="Times New Roman" w:eastAsia="Times New Roman" w:hAnsi="Times New Roman" w:cs="Times New Roman"/>
          <w:sz w:val="28"/>
          <w:szCs w:val="28"/>
        </w:rPr>
        <w:t>» марта  2024 г.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eastAsia="Times New Roman" w:hAnsi="Times New Roman" w:cs="Times New Roman"/>
          <w:sz w:val="28"/>
          <w:szCs w:val="28"/>
        </w:rPr>
        <w:t xml:space="preserve">  с. Туруновка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  1 </w:t>
      </w:r>
    </w:p>
    <w:p w:rsidR="00674A93" w:rsidRPr="00D245C6" w:rsidRDefault="00674A93" w:rsidP="0067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74A93" w:rsidRPr="00D245C6" w:rsidRDefault="00674A93" w:rsidP="0067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A93" w:rsidRPr="00DB1859" w:rsidRDefault="00674A93" w:rsidP="00674A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 СЕЛЬСКОГО ПОСЕЛЕНИЯ ТУРУНОВСКОГО СЕЛЬСОВЕТА ВЕНГЕРОВСКОГО МУНИЦИПАЛЬНОГО РАЙОНА НОВОСИБИРСКОЙ ОБЛАСТИ</w:t>
      </w:r>
    </w:p>
    <w:p w:rsidR="00674A93" w:rsidRPr="00DB1859" w:rsidRDefault="00674A93" w:rsidP="00674A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74A93" w:rsidRPr="00DB1859" w:rsidRDefault="00674A93" w:rsidP="00674A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674A93" w:rsidRPr="00DB1859" w:rsidRDefault="00674A93" w:rsidP="00674A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74A93" w:rsidRPr="00DB1859" w:rsidRDefault="00674A93" w:rsidP="00674A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674A93" w:rsidRPr="00DB1859" w:rsidRDefault="00674A93" w:rsidP="00674A93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859">
        <w:rPr>
          <w:rFonts w:ascii="Times New Roman" w:eastAsia="Times New Roman" w:hAnsi="Times New Roman" w:cs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674A93" w:rsidRPr="00DB1859" w:rsidRDefault="00674A93" w:rsidP="00F3648D">
      <w:pPr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5. Вопросы местного значения 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1.1.1 пункт 25 части 1 статьи 5 изложить в следующей редакции: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«25)</w:t>
      </w:r>
      <w:r w:rsidRPr="00DB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b/>
          <w:sz w:val="28"/>
          <w:szCs w:val="28"/>
        </w:rPr>
        <w:t>1.2. Статья 32. Полномочия администрации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1.2.1 пункт 23 части 1 изложить в следующей редакции: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 xml:space="preserve">«23) 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DB1859">
        <w:rPr>
          <w:rStyle w:val="highlightsearch4"/>
          <w:rFonts w:ascii="Times New Roman" w:eastAsia="Times New Roman" w:hAnsi="Times New Roman" w:cs="Times New Roman"/>
          <w:color w:val="000000"/>
          <w:sz w:val="28"/>
          <w:szCs w:val="28"/>
        </w:rPr>
        <w:t>печатного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859">
        <w:rPr>
          <w:rStyle w:val="highlightsearch4"/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859">
        <w:rPr>
          <w:rStyle w:val="highlightsearch4"/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859">
        <w:rPr>
          <w:rStyle w:val="highlightsearch4"/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B185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1.2.2 пункт 33 части 1 изложить в следующей редакции: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«33) </w:t>
      </w:r>
      <w:r w:rsidRPr="00DB18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B185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74A93" w:rsidRPr="00DB1859" w:rsidRDefault="00674A93" w:rsidP="00674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4A93" w:rsidRPr="00DB1859" w:rsidRDefault="00674A93" w:rsidP="00674A9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74A93" w:rsidRPr="00DB1859" w:rsidRDefault="00674A93" w:rsidP="0067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74A93" w:rsidRPr="00DB1859" w:rsidRDefault="00674A93" w:rsidP="00674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печатном издании « Вестник» Туруновского сельсовета.</w:t>
      </w:r>
    </w:p>
    <w:p w:rsidR="00674A93" w:rsidRPr="00DB1859" w:rsidRDefault="00674A93" w:rsidP="00674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859">
        <w:rPr>
          <w:rFonts w:ascii="Times New Roman" w:eastAsia="Times New Roman" w:hAnsi="Times New Roman" w:cs="Times New Roman"/>
          <w:sz w:val="28"/>
          <w:szCs w:val="28"/>
        </w:rPr>
        <w:t>Глава Туруновского сельсовета</w:t>
      </w:r>
    </w:p>
    <w:p w:rsidR="00674A93" w:rsidRPr="00DB1859" w:rsidRDefault="00674A93" w:rsidP="006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</w:t>
      </w:r>
      <w:r>
        <w:rPr>
          <w:rFonts w:ascii="Times New Roman" w:hAnsi="Times New Roman"/>
          <w:sz w:val="28"/>
          <w:szCs w:val="28"/>
        </w:rPr>
        <w:t xml:space="preserve">ти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Т.А. Верниковская</w:t>
      </w: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4A93" w:rsidRDefault="00674A93" w:rsidP="00674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4A93" w:rsidRDefault="00674A93" w:rsidP="006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Туруновского сельсовета</w:t>
      </w:r>
    </w:p>
    <w:p w:rsidR="00674A93" w:rsidRDefault="00674A93" w:rsidP="00674A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О.В. Сергеева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74A93" w:rsidRDefault="00674A93" w:rsidP="00674A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РЕШЕНИЕ</w:t>
      </w:r>
    </w:p>
    <w:p w:rsidR="00674A93" w:rsidRPr="00010108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/</w:t>
      </w:r>
      <w:r>
        <w:rPr>
          <w:rFonts w:ascii="Times New Roman" w:hAnsi="Times New Roman"/>
          <w:sz w:val="28"/>
          <w:szCs w:val="28"/>
        </w:rPr>
        <w:t>Тридцать третьей сессии /</w:t>
      </w:r>
    </w:p>
    <w:p w:rsidR="00674A93" w:rsidRPr="003578FF" w:rsidRDefault="00674A93" w:rsidP="00674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4A93" w:rsidRPr="003578FF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марта 2024 года                    </w:t>
      </w:r>
      <w:r w:rsidRPr="003578F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Туруновка</w:t>
      </w:r>
      <w:r w:rsidRPr="003578F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</w:t>
      </w:r>
    </w:p>
    <w:p w:rsidR="00674A93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93" w:rsidRPr="00800363" w:rsidRDefault="00674A93" w:rsidP="00674A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 от 28.07.2022      № 4 «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Положения о проведении аттестации муниципальных служащих в  администрации Туруновского 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Венгеровского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»(с изменениями от 26.06.2023г № 2).</w:t>
      </w:r>
    </w:p>
    <w:p w:rsidR="00674A93" w:rsidRPr="00800363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93" w:rsidRPr="00800363" w:rsidRDefault="00674A93" w:rsidP="00674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B6F3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800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Туруновского  сельсовета Венгеровского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74A93" w:rsidRPr="00E5275B" w:rsidRDefault="00674A93" w:rsidP="00674A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E5275B">
        <w:rPr>
          <w:rFonts w:ascii="Times New Roman" w:hAnsi="Times New Roman"/>
          <w:b/>
          <w:sz w:val="28"/>
          <w:szCs w:val="28"/>
        </w:rPr>
        <w:t>:</w:t>
      </w:r>
    </w:p>
    <w:p w:rsidR="00674A93" w:rsidRDefault="00674A93" w:rsidP="00F364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Туруновского  сельсовета Венгеровского района Новосибирской области 28.07.2022 № 4 «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Положения о проведении аттестации муниципальных служащих в администрации Туруновского 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Венгеровского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74A93" w:rsidRDefault="00674A93" w:rsidP="00F3648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</w:t>
      </w:r>
      <w:r w:rsidRPr="002A60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аттестации муниципальных служащих в  администрации Туруновского 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Венгеровского</w:t>
      </w:r>
      <w:r w:rsidRPr="00A716C2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74A93" w:rsidRDefault="00674A93" w:rsidP="00F3648D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37">
        <w:rPr>
          <w:rFonts w:ascii="Times New Roman" w:hAnsi="Times New Roman"/>
          <w:sz w:val="28"/>
          <w:szCs w:val="28"/>
        </w:rPr>
        <w:t>В пункте 6 абзац второй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74A93" w:rsidRDefault="00674A93" w:rsidP="00674A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5602">
        <w:rPr>
          <w:rFonts w:ascii="Times New Roman" w:hAnsi="Times New Roman"/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а также представители органов государственной власти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674A93" w:rsidRPr="00015F89" w:rsidRDefault="00674A93" w:rsidP="00674A93">
      <w:pPr>
        <w:pStyle w:val="ac"/>
        <w:ind w:left="0" w:firstLine="709"/>
        <w:jc w:val="both"/>
      </w:pPr>
      <w:r>
        <w:rPr>
          <w:color w:val="000000"/>
        </w:rPr>
        <w:t xml:space="preserve">2. </w:t>
      </w:r>
      <w:r w:rsidRPr="00015F89">
        <w:t>Опубликовать настоящее</w:t>
      </w:r>
      <w:r>
        <w:t xml:space="preserve"> решение </w:t>
      </w:r>
      <w:r w:rsidRPr="00015F89">
        <w:t xml:space="preserve">в периодическом печатном издании </w:t>
      </w:r>
      <w:r>
        <w:t>«Вестник»</w:t>
      </w:r>
      <w:r w:rsidRPr="00015F89">
        <w:t xml:space="preserve"> и разместить на официальном сайте администрации </w:t>
      </w:r>
      <w:r>
        <w:t xml:space="preserve">Туруновского  сельсовета Венгеровского района Новосибирской области. </w:t>
      </w:r>
    </w:p>
    <w:p w:rsidR="00674A93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93" w:rsidRPr="00201449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74A93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Туруновского  сельсовета</w:t>
      </w:r>
    </w:p>
    <w:p w:rsidR="00674A93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О.В. Сергеева    </w:t>
      </w:r>
    </w:p>
    <w:p w:rsidR="00674A93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93" w:rsidRDefault="00674A93" w:rsidP="00674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 сельсовета</w:t>
      </w:r>
    </w:p>
    <w:p w:rsidR="00674A93" w:rsidRPr="00800363" w:rsidRDefault="00674A93" w:rsidP="0067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Т.А. Верниковская    </w:t>
      </w:r>
    </w:p>
    <w:p w:rsidR="00674A93" w:rsidRDefault="00674A93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Default="006B3A3B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9044CC" w:rsidRPr="009044CC" w:rsidRDefault="009044CC" w:rsidP="009044C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C">
        <w:rPr>
          <w:rFonts w:ascii="Times New Roman" w:hAnsi="Times New Roman" w:cs="Times New Roman"/>
          <w:b/>
          <w:sz w:val="28"/>
          <w:szCs w:val="28"/>
        </w:rPr>
        <w:t>СОВЕТ ДЕПУТАТОВ ТУРУНОВСКОГО СЕЛЬСОВЕТА</w:t>
      </w:r>
    </w:p>
    <w:p w:rsidR="009044CC" w:rsidRPr="009044CC" w:rsidRDefault="009044CC" w:rsidP="009044C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C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9044CC" w:rsidRPr="009044CC" w:rsidRDefault="009044CC" w:rsidP="009044CC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044CC" w:rsidRPr="009044CC" w:rsidRDefault="009044CC" w:rsidP="009044C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4CC" w:rsidRPr="009044CC" w:rsidRDefault="009044CC" w:rsidP="009044CC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 xml:space="preserve">Тридцать третьей сессии </w:t>
      </w:r>
    </w:p>
    <w:p w:rsidR="009044CC" w:rsidRPr="009044CC" w:rsidRDefault="009044CC" w:rsidP="009044CC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от 26.03.2024 года                           с. Туруновка                                        № 3</w:t>
      </w: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Туруновского сельсовета Венгеровского района Новосибирской области от 26.12.2023 № 1 «О бюджете Туруновского сельсовета Венгеровского района Новосибирской области на 2024 год и плановый период 2025 и 2026 годов»</w:t>
      </w:r>
    </w:p>
    <w:p w:rsidR="009044CC" w:rsidRPr="009044CC" w:rsidRDefault="009044CC" w:rsidP="009044C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4C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Туруновского сельсовета Венгеровского района Новосибирской области, Решением Совета депутатов Туруновского сельсовета от 13.06.2023 №1 «Об утверждении Положения о бюджетном процессе в Туруновском сельсовете Венгеровского района Новосибирской области»</w:t>
      </w:r>
    </w:p>
    <w:p w:rsidR="009044CC" w:rsidRPr="009044CC" w:rsidRDefault="009044CC" w:rsidP="009044CC">
      <w:pPr>
        <w:tabs>
          <w:tab w:val="left" w:pos="1560"/>
        </w:tabs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044CC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9044CC" w:rsidRPr="009044CC" w:rsidRDefault="009044CC" w:rsidP="009044C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1. Внести изменения в решение Совета депутатов Туруновского сельсовета шестого созыва от 26.12.2023г. №1 «О бюджете Туруновского сельсовета Венгеровского района Новосибирской области на 2024 год и плановый период 2025 и 2026 годов»</w:t>
      </w:r>
    </w:p>
    <w:p w:rsidR="009044CC" w:rsidRPr="009044CC" w:rsidRDefault="009044CC" w:rsidP="009044CC">
      <w:pPr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9044CC" w:rsidRPr="009044CC" w:rsidRDefault="009044CC" w:rsidP="00F3648D">
      <w:pPr>
        <w:pStyle w:val="ac"/>
        <w:numPr>
          <w:ilvl w:val="0"/>
          <w:numId w:val="4"/>
        </w:numPr>
        <w:tabs>
          <w:tab w:val="left" w:pos="1701"/>
        </w:tabs>
        <w:jc w:val="both"/>
        <w:rPr>
          <w:vanish/>
        </w:rPr>
      </w:pPr>
    </w:p>
    <w:p w:rsidR="009044CC" w:rsidRPr="009044CC" w:rsidRDefault="009044CC" w:rsidP="00F3648D">
      <w:pPr>
        <w:numPr>
          <w:ilvl w:val="1"/>
          <w:numId w:val="4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в пункте «1» части 1 статьи 1 решения цифры «12395,94» заменить цифрами «12933,13», цифры «11253,24» заменить цифрами «11806,79»</w:t>
      </w:r>
    </w:p>
    <w:p w:rsidR="009044CC" w:rsidRPr="009044CC" w:rsidRDefault="009044CC" w:rsidP="00F3648D">
      <w:pPr>
        <w:numPr>
          <w:ilvl w:val="1"/>
          <w:numId w:val="4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в пункте «2» части 1 статьи 1 решения цифры «12395,94» заменить цифрами «14262,56»;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в пункте «3» части 1 статьи 1 решения цифры «0,00» заменить цифрами «1329,43»;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 xml:space="preserve">в пункте «1» части «2» статьи «1» решения цифры «2863,50» заменить цифрами «3047,15», цифры «1595,60» заменить </w:t>
      </w:r>
      <w:r w:rsidRPr="009044CC">
        <w:rPr>
          <w:rFonts w:ascii="Times New Roman" w:hAnsi="Times New Roman" w:cs="Times New Roman"/>
          <w:sz w:val="28"/>
          <w:szCs w:val="28"/>
        </w:rPr>
        <w:lastRenderedPageBreak/>
        <w:t>цифрами «1779,25», цифры «0,10» заменить цифрами «183,75», цифры «2874,70» заменить цифрами «3075,86», цифры «1577,70» заменить цифрами «1778,86», цифры «0,10» заменить цифрами «201,26»;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в пункте «2» части «2» статьи «1» решения цифры «2863,50» заменить цифрами «3047,15», цифры «2874,70» заменить цифрами «3075,86»;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в части «4» статьи 3 цифры «227,00» заменить цифрами «231,10»;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приложение № 2 решения</w:t>
      </w:r>
    </w:p>
    <w:p w:rsidR="009044CC" w:rsidRPr="009044CC" w:rsidRDefault="009044CC" w:rsidP="009044CC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бюджета Туруновского сельсовета 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на 2024 год и плановый период 2025 и 2026 годов» изложить в прилагаемой редакции. 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приложение № 3 решения</w:t>
      </w:r>
    </w:p>
    <w:p w:rsidR="009044CC" w:rsidRPr="009044CC" w:rsidRDefault="009044CC" w:rsidP="009044CC">
      <w:pPr>
        <w:tabs>
          <w:tab w:val="left" w:pos="1701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ab/>
        <w:t>«Распределение бюджетных ассигнований бюджета Туруновского сельсовета Венгеровского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годов» изложить в прилагаемой редакции.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  <w:tab w:val="left" w:pos="184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приложение № 4 решения</w:t>
      </w:r>
    </w:p>
    <w:p w:rsidR="009044CC" w:rsidRPr="009044CC" w:rsidRDefault="009044CC" w:rsidP="009044CC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ab/>
        <w:t>«Ведомственная структура расхода бюджета Туруновского сельсовета</w:t>
      </w:r>
    </w:p>
    <w:p w:rsidR="009044CC" w:rsidRPr="009044CC" w:rsidRDefault="009044CC" w:rsidP="009044CC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ab/>
        <w:t>Венгеровского района Новосибирской области на 2024 г. и плановый период 2025 и 2026 годов» изложить в прилагаемой редакции.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  <w:tab w:val="left" w:pos="184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приложение № 5 решения</w:t>
      </w:r>
    </w:p>
    <w:p w:rsidR="009044CC" w:rsidRPr="009044CC" w:rsidRDefault="009044CC" w:rsidP="009044CC">
      <w:pPr>
        <w:tabs>
          <w:tab w:val="left" w:pos="1843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бюджета Туруновского сельсовета Венгеровского района Новосибирской области, направляемых на исполнение публичных нормативных обязательств на 2024 год и плановый период 2025 и 2026 годов» изложить в прилагаемой редакции.</w:t>
      </w:r>
    </w:p>
    <w:p w:rsidR="009044CC" w:rsidRPr="009044CC" w:rsidRDefault="009044CC" w:rsidP="00F3648D">
      <w:pPr>
        <w:numPr>
          <w:ilvl w:val="1"/>
          <w:numId w:val="5"/>
        </w:numPr>
        <w:tabs>
          <w:tab w:val="left" w:pos="1701"/>
          <w:tab w:val="left" w:pos="184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lastRenderedPageBreak/>
        <w:t>приложение № 7 решения</w:t>
      </w:r>
    </w:p>
    <w:p w:rsidR="009044CC" w:rsidRPr="009044CC" w:rsidRDefault="009044CC" w:rsidP="009044CC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ab/>
        <w:t>«Источники финансирования дефицита бюджета Туруновского сельсовета на 2024 год и плановый период 2025 и 2026 годов» изложить в прилагаемой редакции.</w:t>
      </w:r>
    </w:p>
    <w:p w:rsidR="009044CC" w:rsidRPr="009044CC" w:rsidRDefault="009044CC" w:rsidP="009044CC">
      <w:pPr>
        <w:tabs>
          <w:tab w:val="left" w:pos="1843"/>
        </w:tabs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9044CC" w:rsidRPr="009044CC" w:rsidRDefault="009044CC" w:rsidP="009044CC">
      <w:pPr>
        <w:tabs>
          <w:tab w:val="left" w:pos="1276"/>
          <w:tab w:val="left" w:pos="1701"/>
        </w:tabs>
        <w:ind w:left="993" w:firstLine="14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044C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044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44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Направить настоящее решение Главе Туруновского сельсовета для подписания, опубликования в газете «Вестник Туруновского сельсовета Венгеровского района Новосибирской области» и размещения на официальном сайте администрации </w:t>
      </w:r>
      <w:r w:rsidRPr="009044CC"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9044CC" w:rsidRPr="009044CC" w:rsidRDefault="009044CC" w:rsidP="009044CC">
      <w:pPr>
        <w:tabs>
          <w:tab w:val="left" w:pos="1701"/>
        </w:tabs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  <w:sz w:val="28"/>
          <w:szCs w:val="28"/>
        </w:rPr>
        <w:t xml:space="preserve">3. </w:t>
      </w:r>
      <w:r w:rsidRPr="009044CC">
        <w:rPr>
          <w:rFonts w:ascii="Times New Roman" w:hAnsi="Times New Roman" w:cs="Times New Roman"/>
          <w:sz w:val="28"/>
          <w:szCs w:val="28"/>
        </w:rPr>
        <w:tab/>
        <w:t>Решение вступает в силу со дня, следующего за днем его официального опубликования в газете «Вестник Туруновского сельсовета Венгеровского района Новосибирской области» и на официальном сайте администрации в сети «Интернет».</w:t>
      </w:r>
    </w:p>
    <w:p w:rsidR="009044CC" w:rsidRPr="009044CC" w:rsidRDefault="009044CC" w:rsidP="009044CC">
      <w:pPr>
        <w:tabs>
          <w:tab w:val="left" w:pos="1701"/>
        </w:tabs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044CC" w:rsidRPr="009044CC" w:rsidRDefault="009044CC" w:rsidP="009044CC">
      <w:pPr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16" w:type="dxa"/>
        <w:tblLook w:val="04A0"/>
      </w:tblPr>
      <w:tblGrid>
        <w:gridCol w:w="5211"/>
        <w:gridCol w:w="5505"/>
      </w:tblGrid>
      <w:tr w:rsidR="009044CC" w:rsidRPr="009044CC" w:rsidTr="000360D6">
        <w:trPr>
          <w:trHeight w:val="2115"/>
        </w:trPr>
        <w:tc>
          <w:tcPr>
            <w:tcW w:w="5211" w:type="dxa"/>
          </w:tcPr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tabs>
                <w:tab w:val="left" w:pos="690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>Туруновского сельсовета</w:t>
            </w: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Новосибирской области                                         </w:t>
            </w: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  Глава Туруновского сельсовета</w:t>
            </w: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  Венгеровского района</w:t>
            </w: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  Новосибирской области</w:t>
            </w: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О.В. Сергеева</w:t>
            </w: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Т.А. Верниковская</w:t>
            </w:r>
          </w:p>
          <w:p w:rsidR="009044CC" w:rsidRPr="009044CC" w:rsidRDefault="009044CC" w:rsidP="0003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bookmarkStart w:id="0" w:name="_Hlk138934551"/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 xml:space="preserve"> Приложение №2 к решению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Совета депутатов Туруновского сельсовета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Венгеровского района Новосибирской области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от 26.12.2023 № 1 «О бюджете Туруновского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сельсовета Венгеровского района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Новосибирской области на 2024 год 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плановый период 2025 и 2026 годов»</w:t>
      </w:r>
      <w:bookmarkEnd w:id="0"/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 xml:space="preserve">Распределение бюджетных ассигнований бюджета Туруновского сельсовета 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 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  <w:b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тыс.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02"/>
        <w:gridCol w:w="487"/>
        <w:gridCol w:w="401"/>
        <w:gridCol w:w="1594"/>
        <w:gridCol w:w="850"/>
        <w:gridCol w:w="1276"/>
        <w:gridCol w:w="1276"/>
        <w:gridCol w:w="1276"/>
      </w:tblGrid>
      <w:tr w:rsidR="009044CC" w:rsidRPr="009044CC" w:rsidTr="000360D6">
        <w:trPr>
          <w:trHeight w:val="223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44CC" w:rsidRPr="009044CC" w:rsidTr="000360D6">
        <w:trPr>
          <w:trHeight w:val="15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2026 год</w:t>
            </w:r>
          </w:p>
        </w:tc>
      </w:tr>
      <w:tr w:rsidR="009044CC" w:rsidRPr="009044CC" w:rsidTr="000360D6">
        <w:trPr>
          <w:trHeight w:val="3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4 417,04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1 567,80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1 141,40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Функционирование высшего должностного лица субъекта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3 294,25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3 294,25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2 475,15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персоналу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627,76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627,76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на членские взносы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характера, пожарная безопасность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Уличное освещение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396,35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311,12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524,30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524,30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524,30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94,55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2 855,36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3 831,94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86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3 684,94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3 684,94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Непрограммные расходы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69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Доплата к пенсии муниципальным служащим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 по физкультуре и спорту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5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52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Непрограммные расходы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20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151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</w:tbl>
    <w:p w:rsidR="009044CC" w:rsidRPr="009044CC" w:rsidRDefault="009044CC" w:rsidP="009044CC">
      <w:pPr>
        <w:tabs>
          <w:tab w:val="left" w:pos="540"/>
        </w:tabs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Приложение №3 к решению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lastRenderedPageBreak/>
        <w:t>Совета депутатов Туруновского сельсовета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Венгеровского района Новосибирской области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от 26.12.2023 № 1 «О бюджете Туруновского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сельсовета Венгеровского района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Новосибирской области на 2024 год и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плановый период 2025 и 2026 годов»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>Распределение бюджетных ассигнований бюджета Туруновского сельсовета Венгеровского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</w:t>
      </w: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</w:p>
    <w:p w:rsidR="009044CC" w:rsidRPr="009044CC" w:rsidRDefault="009044CC" w:rsidP="009044CC">
      <w:pPr>
        <w:ind w:left="7799" w:firstLine="709"/>
        <w:jc w:val="center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 xml:space="preserve">                 тыс.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701"/>
        <w:gridCol w:w="850"/>
        <w:gridCol w:w="709"/>
        <w:gridCol w:w="709"/>
        <w:gridCol w:w="1134"/>
        <w:gridCol w:w="1134"/>
        <w:gridCol w:w="1134"/>
      </w:tblGrid>
      <w:tr w:rsidR="009044CC" w:rsidRPr="009044CC" w:rsidTr="000360D6">
        <w:trPr>
          <w:trHeight w:val="1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</w:tr>
      <w:tr w:rsidR="009044CC" w:rsidRPr="009044CC" w:rsidTr="000360D6">
        <w:trPr>
          <w:trHeight w:val="1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2026 год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Уплата налогов, сборов и иных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99.0.00.00020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2 475,15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 по физкультуре и спорту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99.0.00.12970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Поддержка дорожного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2 855,36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5 789,00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4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4 812,70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3 684,94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627,76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849,30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524,30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Доплата к пенсии муниципальным служащим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Публичные нормативные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социальные выплаты гражданам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99.0.00.91010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Расходы на членские взносы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1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5"/>
        </w:trPr>
        <w:tc>
          <w:tcPr>
            <w:tcW w:w="32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0000000000000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  <w:tr w:rsidR="009044CC" w:rsidRPr="009044CC" w:rsidTr="000360D6">
        <w:trPr>
          <w:trHeight w:val="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</w:tbl>
    <w:p w:rsidR="009044CC" w:rsidRPr="009044CC" w:rsidRDefault="009044CC" w:rsidP="009044CC">
      <w:pPr>
        <w:ind w:left="6372" w:firstLine="3409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Приложение №4 к решению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Совета депутатов Туруновского сельсовета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Венгеровского района Новосибирской области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от 26.12.2023 № 1 «О бюджете Туруновского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сельсовета Венгеровского района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Новосибирской области на 2024 год и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плановый период 2025 и 2026 годов»</w:t>
      </w:r>
    </w:p>
    <w:p w:rsidR="009044CC" w:rsidRPr="009044CC" w:rsidRDefault="009044CC" w:rsidP="009044CC">
      <w:pPr>
        <w:ind w:left="6372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 xml:space="preserve">Ведомственная структура расхода бюджета </w:t>
      </w: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>Туруновского сельсовета Венгеровского района Новосибирской области</w:t>
      </w: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 xml:space="preserve"> на 2024 год и плановый период 2025 и 2026 годов 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  <w:sz w:val="28"/>
          <w:szCs w:val="28"/>
        </w:rPr>
      </w:pPr>
      <w:r w:rsidRPr="009044CC">
        <w:rPr>
          <w:rFonts w:ascii="Times New Roman" w:hAnsi="Times New Roman" w:cs="Times New Roman"/>
        </w:rPr>
        <w:lastRenderedPageBreak/>
        <w:t>тыс. руб</w:t>
      </w:r>
      <w:r w:rsidRPr="009044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709"/>
        <w:gridCol w:w="709"/>
        <w:gridCol w:w="708"/>
        <w:gridCol w:w="1701"/>
        <w:gridCol w:w="567"/>
        <w:gridCol w:w="1134"/>
        <w:gridCol w:w="1134"/>
        <w:gridCol w:w="993"/>
      </w:tblGrid>
      <w:tr w:rsidR="009044CC" w:rsidRPr="009044CC" w:rsidTr="000360D6">
        <w:trPr>
          <w:trHeight w:val="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</w:tr>
      <w:tr w:rsidR="009044CC" w:rsidRPr="009044CC" w:rsidTr="000360D6">
        <w:trPr>
          <w:trHeight w:val="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2026 год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администрация Туруновского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4 417,04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1 567,80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1 141,40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1 324,45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588,11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1 324,45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885,60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3 294,25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3 294,25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2 475,15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223,25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2 225,63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223,25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235,70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805,76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627,76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627,76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на 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99.0.00.95200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99.0.00.95200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Реализация мероприятий на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166,42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201,16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168,29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185,66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15,50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1 095,57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696,50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702,00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1 378,12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396,35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524,30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524,30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524,30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56,80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6 687,30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2 855,36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590,50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1 825,66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354,70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1 022,70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235,80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3 831,94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3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3 684,94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3 684,94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104,10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Мероприятия по </w:t>
            </w: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физкультуре и спорту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99.0.00.12970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99.0.00.12970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2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99.0.00.12970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144,00</w:t>
            </w:r>
          </w:p>
        </w:tc>
      </w:tr>
      <w:tr w:rsidR="009044CC" w:rsidRPr="009044CC" w:rsidTr="000360D6">
        <w:trPr>
          <w:trHeight w:val="6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14 262,56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3 047,15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3 075,86</w:t>
            </w:r>
          </w:p>
        </w:tc>
      </w:tr>
    </w:tbl>
    <w:p w:rsidR="009044CC" w:rsidRPr="009044CC" w:rsidRDefault="009044CC" w:rsidP="009044CC">
      <w:pPr>
        <w:jc w:val="center"/>
        <w:rPr>
          <w:rFonts w:ascii="Times New Roman" w:hAnsi="Times New Roman" w:cs="Times New Roman"/>
          <w:bCs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Приложение №5 к решению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Совета депутатов Туруновского сельсовета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Венгеровского района Новосибирской области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от 26.12.2023 № 1 «О бюджете Туруновского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сельсовета Венгеровского района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Новосибирской области на 2024 год и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плановый период 2025 и 2026 годов»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>Распределение бюджетных ассигнований бюджета Туруновского сельсовета Венгеровского района Новосибирской области, направляемых на исполнение публичных нормативных обязательств на 2024 год и плановый период 2025 и 2026 годов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tbl>
      <w:tblPr>
        <w:tblW w:w="10910" w:type="dxa"/>
        <w:tblInd w:w="108" w:type="dxa"/>
        <w:tblLook w:val="04A0"/>
      </w:tblPr>
      <w:tblGrid>
        <w:gridCol w:w="2820"/>
        <w:gridCol w:w="787"/>
        <w:gridCol w:w="640"/>
        <w:gridCol w:w="700"/>
        <w:gridCol w:w="1416"/>
        <w:gridCol w:w="576"/>
        <w:gridCol w:w="1141"/>
        <w:gridCol w:w="1276"/>
        <w:gridCol w:w="1554"/>
      </w:tblGrid>
      <w:tr w:rsidR="009044CC" w:rsidRPr="009044CC" w:rsidTr="000360D6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9044CC" w:rsidRPr="009044CC" w:rsidTr="000360D6">
        <w:trPr>
          <w:trHeight w:val="25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Сумма</w:t>
            </w:r>
          </w:p>
        </w:tc>
      </w:tr>
      <w:tr w:rsidR="009044CC" w:rsidRPr="009044CC" w:rsidTr="000360D6">
        <w:trPr>
          <w:trHeight w:val="31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2026 год</w:t>
            </w:r>
          </w:p>
        </w:tc>
      </w:tr>
      <w:tr w:rsidR="009044CC" w:rsidRPr="009044CC" w:rsidTr="000360D6">
        <w:trPr>
          <w:trHeight w:val="18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lastRenderedPageBreak/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9900091010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104,10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238,00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240,00</w:t>
            </w:r>
          </w:p>
        </w:tc>
      </w:tr>
      <w:tr w:rsidR="009044CC" w:rsidRPr="009044CC" w:rsidTr="000360D6">
        <w:trPr>
          <w:trHeight w:val="18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0,00</w:t>
            </w:r>
          </w:p>
        </w:tc>
      </w:tr>
      <w:tr w:rsidR="009044CC" w:rsidRPr="009044CC" w:rsidTr="000360D6">
        <w:trPr>
          <w:trHeight w:val="3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238,00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  <w:r w:rsidRPr="009044CC">
              <w:rPr>
                <w:rFonts w:ascii="Times New Roman" w:hAnsi="Times New Roman" w:cs="Times New Roman"/>
              </w:rPr>
              <w:t>240,00</w:t>
            </w:r>
          </w:p>
        </w:tc>
      </w:tr>
      <w:tr w:rsidR="009044CC" w:rsidRPr="009044CC" w:rsidTr="000360D6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Приложение №7 к решению</w:t>
      </w:r>
    </w:p>
    <w:p w:rsidR="009044CC" w:rsidRPr="009044CC" w:rsidRDefault="009044CC" w:rsidP="009044CC">
      <w:pPr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Совета депутатов Туруновского сельсовета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Венгеровского района Новосибирской области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от 26.12.2023 № 1 «О бюджете Туруновского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сельсовета Венгеровского района</w:t>
      </w:r>
    </w:p>
    <w:p w:rsidR="009044CC" w:rsidRPr="009044CC" w:rsidRDefault="009044CC" w:rsidP="009044CC">
      <w:pPr>
        <w:ind w:left="5664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Новосибирской области на 2024 год и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  <w:r w:rsidRPr="009044CC">
        <w:rPr>
          <w:rFonts w:ascii="Times New Roman" w:hAnsi="Times New Roman" w:cs="Times New Roman"/>
        </w:rPr>
        <w:t>плановый период 2025 и 2026 годов»</w:t>
      </w:r>
    </w:p>
    <w:p w:rsidR="009044CC" w:rsidRPr="009044CC" w:rsidRDefault="009044CC" w:rsidP="009044CC">
      <w:pPr>
        <w:ind w:left="6372"/>
        <w:jc w:val="right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center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ind w:left="6372"/>
        <w:jc w:val="center"/>
        <w:rPr>
          <w:rFonts w:ascii="Times New Roman" w:hAnsi="Times New Roman" w:cs="Times New Roman"/>
        </w:rPr>
      </w:pPr>
    </w:p>
    <w:p w:rsidR="009044CC" w:rsidRPr="009044CC" w:rsidRDefault="009044CC" w:rsidP="009044CC">
      <w:pPr>
        <w:tabs>
          <w:tab w:val="left" w:pos="2535"/>
        </w:tabs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>Источники финансирования дефицита бюджета Туруновского сельсовета</w:t>
      </w:r>
    </w:p>
    <w:p w:rsidR="009044CC" w:rsidRPr="009044CC" w:rsidRDefault="009044CC" w:rsidP="009044CC">
      <w:pPr>
        <w:tabs>
          <w:tab w:val="left" w:pos="2535"/>
        </w:tabs>
        <w:jc w:val="center"/>
        <w:rPr>
          <w:rFonts w:ascii="Times New Roman" w:hAnsi="Times New Roman" w:cs="Times New Roman"/>
          <w:b/>
        </w:rPr>
      </w:pPr>
      <w:r w:rsidRPr="009044CC">
        <w:rPr>
          <w:rFonts w:ascii="Times New Roman" w:hAnsi="Times New Roman" w:cs="Times New Roman"/>
          <w:b/>
        </w:rPr>
        <w:t xml:space="preserve"> на 2024 год и плановый период 2025 и 2026 годов</w:t>
      </w:r>
    </w:p>
    <w:p w:rsidR="009044CC" w:rsidRPr="009044CC" w:rsidRDefault="009044CC" w:rsidP="009044CC">
      <w:pPr>
        <w:rPr>
          <w:rFonts w:ascii="Times New Roman" w:hAnsi="Times New Roman" w:cs="Times New Roman"/>
        </w:rPr>
      </w:pPr>
    </w:p>
    <w:p w:rsidR="009044CC" w:rsidRPr="009044CC" w:rsidRDefault="009044CC" w:rsidP="009044CC">
      <w:pPr>
        <w:jc w:val="right"/>
        <w:rPr>
          <w:rFonts w:ascii="Times New Roman" w:hAnsi="Times New Roman" w:cs="Times New Roman"/>
          <w:sz w:val="20"/>
          <w:szCs w:val="20"/>
        </w:rPr>
      </w:pPr>
      <w:r w:rsidRPr="009044CC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395"/>
        <w:gridCol w:w="1275"/>
        <w:gridCol w:w="1276"/>
        <w:gridCol w:w="1277"/>
      </w:tblGrid>
      <w:tr w:rsidR="009044CC" w:rsidRPr="009044CC" w:rsidTr="000360D6">
        <w:tc>
          <w:tcPr>
            <w:tcW w:w="2552" w:type="dxa"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395" w:type="dxa"/>
          </w:tcPr>
          <w:p w:rsidR="009044CC" w:rsidRPr="009044CC" w:rsidRDefault="009044CC" w:rsidP="0003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</w:t>
            </w:r>
            <w:r w:rsidRPr="00904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дефицитов бюджетов</w:t>
            </w:r>
          </w:p>
        </w:tc>
        <w:tc>
          <w:tcPr>
            <w:tcW w:w="1275" w:type="dxa"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7" w:type="dxa"/>
          </w:tcPr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4CC" w:rsidRPr="009044CC" w:rsidRDefault="009044CC" w:rsidP="0003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lastRenderedPageBreak/>
              <w:t>01 05 00 00 00 0000 000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1329,43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01 05 00 00 00 0000 500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-12933,13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01 05 02 00 00 0000 500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-12933,13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01 05 02 01 00 0000 510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-12933,13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01 05 02 01 05 0000 510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-12933,13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-2 874,70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01 05 00 00 00 0000 600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14262,56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01 05 02 00 00 0000 600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14262,56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01 05 02 01 00 0000 610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14262,56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01 05 02 00 05 0000 610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14262,56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2 863,50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2 874,70</w:t>
            </w:r>
          </w:p>
        </w:tc>
      </w:tr>
      <w:tr w:rsidR="009044CC" w:rsidRPr="009044CC" w:rsidTr="00036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 дефицита Туруновского сельсовета,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1329,43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CC" w:rsidRPr="009044CC" w:rsidRDefault="009044CC" w:rsidP="000360D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044CC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</w:tbl>
    <w:p w:rsidR="00E42E5A" w:rsidRPr="009044CC" w:rsidRDefault="00E42E5A" w:rsidP="00E42E5A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B3A3B" w:rsidRPr="009044CC" w:rsidRDefault="006B3A3B" w:rsidP="00E42E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165A60" w:rsidTr="00165A6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165A60" w:rsidRDefault="00165A6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6B3A3B" w:rsidRPr="009044CC" w:rsidRDefault="006B3A3B" w:rsidP="00165A60">
      <w:pPr>
        <w:rPr>
          <w:rFonts w:ascii="Times New Roman" w:hAnsi="Times New Roman" w:cs="Times New Roman"/>
          <w:sz w:val="28"/>
          <w:szCs w:val="28"/>
        </w:rPr>
      </w:pPr>
    </w:p>
    <w:p w:rsidR="006B3A3B" w:rsidRDefault="006B3A3B" w:rsidP="00E4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E5A" w:rsidRPr="00E42E5A" w:rsidRDefault="00E42E5A" w:rsidP="00E42E5A">
      <w:pPr>
        <w:jc w:val="center"/>
        <w:rPr>
          <w:rFonts w:ascii="Times New Roman" w:hAnsi="Times New Roman" w:cs="Times New Roman"/>
          <w:sz w:val="28"/>
          <w:szCs w:val="28"/>
        </w:rPr>
        <w:sectPr w:rsidR="00E42E5A" w:rsidRPr="00E42E5A" w:rsidSect="008D142B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C3" w:rsidRDefault="00DD7CC3" w:rsidP="006B3A3B">
      <w:pPr>
        <w:jc w:val="right"/>
      </w:pPr>
    </w:p>
    <w:sectPr w:rsidR="00DD7CC3" w:rsidSect="009E003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E1" w:rsidRDefault="00B129E1" w:rsidP="007521B8">
      <w:pPr>
        <w:spacing w:after="0" w:line="240" w:lineRule="auto"/>
      </w:pPr>
      <w:r>
        <w:separator/>
      </w:r>
    </w:p>
  </w:endnote>
  <w:endnote w:type="continuationSeparator" w:id="1">
    <w:p w:rsidR="00B129E1" w:rsidRDefault="00B129E1" w:rsidP="0075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E1" w:rsidRDefault="00B129E1" w:rsidP="007521B8">
      <w:pPr>
        <w:spacing w:after="0" w:line="240" w:lineRule="auto"/>
      </w:pPr>
      <w:r>
        <w:separator/>
      </w:r>
    </w:p>
  </w:footnote>
  <w:footnote w:type="continuationSeparator" w:id="1">
    <w:p w:rsidR="00B129E1" w:rsidRDefault="00B129E1" w:rsidP="0075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3B" w:rsidRPr="007339FC" w:rsidRDefault="006B3A3B" w:rsidP="006B3A3B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3 от 29.03.2024</w:t>
    </w:r>
  </w:p>
  <w:p w:rsidR="006B3A3B" w:rsidRDefault="006B3A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B8" w:rsidRDefault="007521B8" w:rsidP="007521B8">
    <w:pPr>
      <w:pStyle w:val="a3"/>
    </w:pPr>
    <w:r>
      <w:t>Периодическое печатное издание муниципального образования Туруновского сельсовета Венгеровского района Новосибирской области "Вестник" №  3 от 31 марта  2024</w:t>
    </w:r>
  </w:p>
  <w:p w:rsidR="007521B8" w:rsidRDefault="007521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700B"/>
    <w:multiLevelType w:val="hybridMultilevel"/>
    <w:tmpl w:val="6DD87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9C3481"/>
    <w:multiLevelType w:val="multilevel"/>
    <w:tmpl w:val="C6CAE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BE42575"/>
    <w:multiLevelType w:val="multilevel"/>
    <w:tmpl w:val="AD02D2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8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1B8"/>
    <w:rsid w:val="00165A60"/>
    <w:rsid w:val="001826A2"/>
    <w:rsid w:val="00236B8B"/>
    <w:rsid w:val="002C20B9"/>
    <w:rsid w:val="002C58E1"/>
    <w:rsid w:val="00674A93"/>
    <w:rsid w:val="006B3A3B"/>
    <w:rsid w:val="00720B81"/>
    <w:rsid w:val="007521B8"/>
    <w:rsid w:val="008718A6"/>
    <w:rsid w:val="009044CC"/>
    <w:rsid w:val="00987F18"/>
    <w:rsid w:val="009E003E"/>
    <w:rsid w:val="00B129E1"/>
    <w:rsid w:val="00C720D7"/>
    <w:rsid w:val="00DD7CC3"/>
    <w:rsid w:val="00E42E5A"/>
    <w:rsid w:val="00F3648D"/>
    <w:rsid w:val="00F8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3E"/>
  </w:style>
  <w:style w:type="paragraph" w:styleId="1">
    <w:name w:val="heading 1"/>
    <w:basedOn w:val="a"/>
    <w:next w:val="a"/>
    <w:link w:val="10"/>
    <w:qFormat/>
    <w:rsid w:val="007521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521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871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044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1B8"/>
  </w:style>
  <w:style w:type="paragraph" w:styleId="a5">
    <w:name w:val="footer"/>
    <w:basedOn w:val="a"/>
    <w:link w:val="a6"/>
    <w:uiPriority w:val="99"/>
    <w:semiHidden/>
    <w:unhideWhenUsed/>
    <w:rsid w:val="0075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1B8"/>
  </w:style>
  <w:style w:type="paragraph" w:styleId="a7">
    <w:name w:val="Normal (Web)"/>
    <w:basedOn w:val="a"/>
    <w:uiPriority w:val="99"/>
    <w:unhideWhenUsed/>
    <w:rsid w:val="0075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21B8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521B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Body Text"/>
    <w:basedOn w:val="a"/>
    <w:link w:val="a9"/>
    <w:rsid w:val="00752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521B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752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521B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521B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8718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718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search4">
    <w:name w:val="highlightsearch4"/>
    <w:basedOn w:val="a0"/>
    <w:rsid w:val="00674A93"/>
  </w:style>
  <w:style w:type="character" w:customStyle="1" w:styleId="50">
    <w:name w:val="Заголовок 5 Знак"/>
    <w:basedOn w:val="a0"/>
    <w:link w:val="5"/>
    <w:rsid w:val="009044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044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9044CC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9044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9044C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044CC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90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044CC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9044CC"/>
    <w:rPr>
      <w:b/>
      <w:bCs/>
      <w:color w:val="000080"/>
    </w:rPr>
  </w:style>
  <w:style w:type="paragraph" w:customStyle="1" w:styleId="ConsPlusNormal">
    <w:name w:val="ConsPlusNormal"/>
    <w:rsid w:val="009044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044C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4CC"/>
    <w:rPr>
      <w:rFonts w:ascii="Tahoma" w:eastAsia="Times New Roman" w:hAnsi="Tahoma" w:cs="Times New Roman"/>
      <w:sz w:val="16"/>
      <w:szCs w:val="16"/>
    </w:rPr>
  </w:style>
  <w:style w:type="character" w:styleId="af3">
    <w:name w:val="Hyperlink"/>
    <w:uiPriority w:val="99"/>
    <w:semiHidden/>
    <w:unhideWhenUsed/>
    <w:rsid w:val="009044C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044CC"/>
    <w:rPr>
      <w:color w:val="800080"/>
      <w:u w:val="single"/>
    </w:rPr>
  </w:style>
  <w:style w:type="paragraph" w:customStyle="1" w:styleId="xl64">
    <w:name w:val="xl64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9044C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9044C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9044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044C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72">
    <w:name w:val="xl72"/>
    <w:basedOn w:val="a"/>
    <w:rsid w:val="009044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044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044C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9044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044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044C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044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044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044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044C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044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044C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9044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9044C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9044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044C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044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044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044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044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044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044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044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044C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9044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044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044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044C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044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044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044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9044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9044C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9044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9044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9044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9044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9044C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9044C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9044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9044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904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044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044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044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044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044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044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9044C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9044C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0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165A60"/>
    <w:rPr>
      <w:rFonts w:ascii="Calibri" w:eastAsia="Times New Roman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165A6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10037</Words>
  <Characters>57215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2024-04-02T02:06:00Z</dcterms:created>
  <dcterms:modified xsi:type="dcterms:W3CDTF">2024-10-23T01:49:00Z</dcterms:modified>
</cp:coreProperties>
</file>