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ТУРУНОВСКОГО  СЕЛЬСОВЕТА</w:t>
      </w: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AA2F42" w:rsidRDefault="00AA2F42" w:rsidP="00AA2F42">
      <w:pPr>
        <w:rPr>
          <w:rFonts w:ascii="Times New Roman" w:hAnsi="Times New Roman"/>
          <w:sz w:val="28"/>
          <w:szCs w:val="28"/>
        </w:rPr>
      </w:pP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AA2F42" w:rsidRDefault="00AA2F42" w:rsidP="00AA2F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08.12.2015                                                                                                  № 23</w:t>
      </w: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Туруновка</w:t>
      </w:r>
      <w:proofErr w:type="spellEnd"/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Положения об оплате труда работнику военно-учетного стола, осуществляющему ведение первичного воинского учета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AA2F42" w:rsidRDefault="00AA2F42" w:rsidP="00AA2F42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theme="minorBidi"/>
          <w:b w:val="0"/>
          <w:bCs w:val="0"/>
          <w:color w:val="auto"/>
          <w:sz w:val="28"/>
          <w:szCs w:val="28"/>
        </w:rPr>
        <w:t xml:space="preserve">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>В соответствии с Бюджетным кодексом Российской Федерации от 31 июля 1998 г. № 145-ФЗ, Трудовым кодексом Российской Федерации от 30 декабря 2001 г. № 197-ФЗ, Федеральными законами от 31 мая 1996 года № 61-ФЗ "Об обороне", от 26 февраля 1997 года № 31-ФЗ "О мобилизационной подготовке и мобилизации в Российской Федерации", от 28 марта 1998 года № 53-ФЗ "О воинской обязанности и военной службе", от 6 октября 2003 года  № 131-ФЗ "Об общих принципах организации местного самоуправления в Российской Федерации" и руководствуясь постановлениями Правительства Российской Федерации от 27 ноября 2006 г. № 719 "Об утверждении положения о воинском учете",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от 29 апреля 2006 г. № 258"О субвенциях на осуществление полномочий по первичному воинскому учету на территориях, где отсутствуют военные комиссариаты",</w:t>
      </w:r>
    </w:p>
    <w:p w:rsidR="00AA2F42" w:rsidRDefault="00AA2F42" w:rsidP="00AE2C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AA2F42" w:rsidRDefault="00AA2F42" w:rsidP="00AA2F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Положение об оплате труда работнику военно-учетного стола, осуществляющему ведение первичного воинского учета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согласно приложению. </w:t>
      </w:r>
    </w:p>
    <w:p w:rsidR="00AA2F42" w:rsidRDefault="00AA2F42" w:rsidP="00AA2F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администрации от 19.04.2013 № 40 «</w:t>
      </w:r>
      <w:r>
        <w:rPr>
          <w:rFonts w:ascii="Times New Roman" w:hAnsi="Times New Roman"/>
          <w:sz w:val="28"/>
          <w:szCs w:val="28"/>
        </w:rPr>
        <w:t xml:space="preserve">Об утверждении Положения об оплате труда работнику военно-учетного стола, осуществляющему ведение первичного воинского учета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AA2F42" w:rsidRDefault="00AA2F42" w:rsidP="00AA2F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вступает в силу с момента издания и подлежит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опубликованию </w:t>
      </w:r>
      <w:r>
        <w:rPr>
          <w:rFonts w:ascii="Times New Roman" w:hAnsi="Times New Roman" w:cs="Times New Roman"/>
          <w:sz w:val="28"/>
          <w:szCs w:val="28"/>
        </w:rPr>
        <w:t xml:space="preserve">в газете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области».</w:t>
      </w:r>
    </w:p>
    <w:p w:rsidR="00AA2F42" w:rsidRDefault="00AA2F42" w:rsidP="00AA2F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2F42" w:rsidRDefault="00AA2F42" w:rsidP="00AA2F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А.Н. Ковальчук </w:t>
      </w:r>
    </w:p>
    <w:p w:rsidR="00AA2F42" w:rsidRDefault="00AA2F42" w:rsidP="00AA2F4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AA2F42" w:rsidRDefault="00AA2F42" w:rsidP="00AA2F4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AA2F42" w:rsidRDefault="00AA2F42" w:rsidP="00AA2F42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селсовета</w:t>
      </w:r>
      <w:proofErr w:type="spellEnd"/>
    </w:p>
    <w:p w:rsidR="00AA2F42" w:rsidRDefault="00AA2F42" w:rsidP="00AA2F4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08.12.2015 № 23</w:t>
      </w: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AA2F42" w:rsidRDefault="00AA2F42" w:rsidP="00AA2F42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об оплате труда работнику военно-учетного </w:t>
      </w:r>
      <w:proofErr w:type="spellStart"/>
      <w:r>
        <w:rPr>
          <w:rFonts w:ascii="Times New Roman" w:hAnsi="Times New Roman"/>
          <w:sz w:val="28"/>
          <w:szCs w:val="28"/>
        </w:rPr>
        <w:t>столоа</w:t>
      </w:r>
      <w:proofErr w:type="spellEnd"/>
      <w:r>
        <w:rPr>
          <w:rFonts w:ascii="Times New Roman" w:hAnsi="Times New Roman"/>
          <w:sz w:val="28"/>
          <w:szCs w:val="28"/>
        </w:rPr>
        <w:t xml:space="preserve">, осуществляющему ведение первичного воинского учета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</w:p>
    <w:p w:rsidR="00AA2F42" w:rsidRDefault="00AA2F42" w:rsidP="00AA2F42">
      <w:pPr>
        <w:rPr>
          <w:rFonts w:ascii="Times New Roman" w:hAnsi="Times New Roman"/>
          <w:sz w:val="28"/>
          <w:szCs w:val="28"/>
        </w:rPr>
      </w:pPr>
    </w:p>
    <w:p w:rsidR="00AA2F42" w:rsidRDefault="00AA2F42" w:rsidP="00AE2C39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Настоящее положение разработано в соответствии с Бюджетным кодексом Российской Федерации от 31 июля 1998 г. № 145-ФЗ, Трудовым кодексом Российской Федерации от 30 декабря 2001 г. № 197-ФЗ, Федеральными законами от 31 мая 1996 года № 61-ФЗ "Об обороне", от 26 февраля 1997 года № 31-ФЗ "О мобилизационной подготовке и мобилизации в Российской Федерации", от 28 марта 1998 года № 53-ФЗ "О воинской обязанности 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военной службе", от 6 октября 2003 года  № 131-ФЗ "Об общих принципах организации местного самоуправления в Российской Федерации" и руководствуясь постановлениями Правительства Российской Федерации от 27 ноября 2006 г. № 719 "Об утверждении положения о воинском учете"</w:t>
      </w:r>
      <w:hyperlink r:id="rId4" w:history="1">
        <w:r>
          <w:rPr>
            <w:rStyle w:val="a4"/>
            <w:rFonts w:ascii="Times New Roman" w:hAnsi="Times New Roman"/>
            <w:sz w:val="28"/>
            <w:szCs w:val="28"/>
          </w:rPr>
          <w:t>, от 29 апреля 2006 г. № 258"О субвенциях на осуществление полномочий по первичному воинскому учету на территориях, где отсутствуют военные комиссариаты" (с изменениями от 14</w:t>
        </w:r>
        <w:proofErr w:type="gramEnd"/>
        <w:r>
          <w:rPr>
            <w:rStyle w:val="a4"/>
            <w:rFonts w:ascii="Times New Roman" w:hAnsi="Times New Roman"/>
            <w:sz w:val="28"/>
            <w:szCs w:val="28"/>
          </w:rPr>
          <w:t xml:space="preserve"> ноября 2007 г., 27 января, 3 октября 2009 г.)</w:t>
        </w:r>
      </w:hyperlink>
    </w:p>
    <w:p w:rsidR="00AA2F42" w:rsidRDefault="00AA2F42" w:rsidP="00AE2C3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Оплата труда работника военно-учетного стола, осуществляющего ведение первичного воинского учета (инспектор по учету и бронированию военнообязанных) на территории поселения состоит из месячного должностного оклада (далее – должностной оклад), а также из ежемесячных и иных дополнительных выплат.</w:t>
      </w:r>
    </w:p>
    <w:p w:rsidR="00AA2F42" w:rsidRDefault="00AA2F42" w:rsidP="00AE2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работнику военно-учетного стола по учету и бронированию военнообязанных устанавливаются следующие дополнительные выплаты: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ежемесячная надбавка к должностному окладу за выслугу лет;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ежемесячное денежное поощрение;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 должностной оклад и дополнительные выплаты начисляется районный коэффициент.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4.  </w:t>
      </w:r>
      <w:r>
        <w:rPr>
          <w:rFonts w:ascii="Times New Roman" w:hAnsi="Times New Roman"/>
          <w:bCs/>
          <w:sz w:val="28"/>
          <w:szCs w:val="28"/>
        </w:rPr>
        <w:t xml:space="preserve">Должностные оклады </w:t>
      </w:r>
      <w:r>
        <w:rPr>
          <w:rFonts w:ascii="Times New Roman" w:hAnsi="Times New Roman"/>
          <w:sz w:val="28"/>
          <w:szCs w:val="28"/>
        </w:rPr>
        <w:t>работнику военно-учетного стола по учету и бронированию военнообязанных</w:t>
      </w:r>
      <w:r>
        <w:rPr>
          <w:rFonts w:ascii="Times New Roman" w:hAnsi="Times New Roman"/>
          <w:bCs/>
          <w:sz w:val="28"/>
          <w:szCs w:val="28"/>
        </w:rPr>
        <w:t xml:space="preserve">, замещающим </w:t>
      </w:r>
      <w:proofErr w:type="gramStart"/>
      <w:r>
        <w:rPr>
          <w:rFonts w:ascii="Times New Roman" w:hAnsi="Times New Roman"/>
          <w:bCs/>
          <w:sz w:val="28"/>
          <w:szCs w:val="28"/>
        </w:rPr>
        <w:t>должности, не являющиеся должностями муниципальной службы устанавливаются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распоряжением администрации сельсовета </w:t>
      </w:r>
      <w:r>
        <w:rPr>
          <w:rFonts w:ascii="Times New Roman" w:hAnsi="Times New Roman"/>
          <w:sz w:val="28"/>
          <w:szCs w:val="28"/>
        </w:rPr>
        <w:t>в следующих размерах:</w:t>
      </w:r>
    </w:p>
    <w:p w:rsidR="00AA2F42" w:rsidRDefault="00AA2F42" w:rsidP="00AE2C39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4537"/>
        <w:gridCol w:w="4683"/>
      </w:tblGrid>
      <w:tr w:rsidR="00AA2F42" w:rsidTr="00AA2F42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widowControl w:val="0"/>
              <w:autoSpaceDE w:val="0"/>
              <w:autoSpaceDN w:val="0"/>
              <w:adjustRightInd w:val="0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widowControl w:val="0"/>
              <w:autoSpaceDE w:val="0"/>
              <w:autoSpaceDN w:val="0"/>
              <w:adjustRightInd w:val="0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AA2F42" w:rsidTr="00AA2F4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ind w:right="72" w:firstLine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Работник военно-учетного стола по учету и бронированию военнообязанных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1075,0</w:t>
            </w:r>
          </w:p>
        </w:tc>
      </w:tr>
    </w:tbl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5.Дополнительные выплаты: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Ежемесячная надбавка за сложность, напряженность,  высокие достижения в труде и специальный режим работы может устанавливаться распоряжением администрации в размере до 100 процентов должностного оклада. При этом учитываются специфика работы, особые условия труда, влияющие на его сложность и напряженность, а также качественный уровень исполнения работником своих должностных обязанностей. 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 Ежемесячная надбавка за выслугу лет устанавливается в следующих размерах: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86"/>
        <w:gridCol w:w="4514"/>
      </w:tblGrid>
      <w:tr w:rsidR="00AA2F42" w:rsidTr="00AA2F42">
        <w:trPr>
          <w:trHeight w:val="360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Процентов должностного оклада </w:t>
            </w:r>
          </w:p>
        </w:tc>
      </w:tr>
      <w:tr w:rsidR="00AA2F42" w:rsidTr="00AA2F42">
        <w:trPr>
          <w:trHeight w:val="240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 до 5 лет 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A2F42" w:rsidTr="00AA2F42">
        <w:trPr>
          <w:trHeight w:val="240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 до 10 лет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A2F42" w:rsidTr="00AA2F42">
        <w:trPr>
          <w:trHeight w:val="240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A2F42" w:rsidTr="00AA2F42">
        <w:trPr>
          <w:trHeight w:val="240"/>
        </w:trPr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лет и выше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F42" w:rsidRDefault="00AA2F42" w:rsidP="00AE2C39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AA2F42" w:rsidRDefault="00AA2F42" w:rsidP="00AE2C39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Выплата ежемесячной надбавки за выслугу лет устанавливается распоряжением администрации и производится с момента наступления права назначения или изменения размера данной надбавки.</w:t>
      </w:r>
    </w:p>
    <w:p w:rsidR="00AA2F42" w:rsidRDefault="00AA2F42" w:rsidP="00AE2C3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Ежемесячное денежное поощрение устанавливается распоряжением администрации ежемесячно с учетом эффективности и качества труда инспектора пропорционально фактически отработанному времени в размере 138 %  должностного оклада.</w:t>
      </w:r>
    </w:p>
    <w:p w:rsidR="00AA2F42" w:rsidRDefault="00AA2F42" w:rsidP="00AE2C3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Премирование может осуществляться по результатам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AA2F42" w:rsidRDefault="00AA2F42" w:rsidP="00AE2C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На должностной оклад и иные выплаты начисляется районный коэффициент в размере 25%.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 работнику военно-учетного стола по учету и бронированию военнообязанных  может </w:t>
      </w:r>
      <w:proofErr w:type="gramStart"/>
      <w:r>
        <w:rPr>
          <w:rFonts w:ascii="Times New Roman" w:hAnsi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/>
          <w:sz w:val="28"/>
          <w:szCs w:val="28"/>
        </w:rPr>
        <w:t xml:space="preserve"> единовременная выплата при предоставлении ежегодного оплачиваемого отпуска в размере до двух должностных окладов.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При формировании фонда оплаты труда работнику военно-учетного стола по учету и бронированию военнообязанных сверх средств, направляемых для выплаты должностных окладов, предусматриваются средства для выплаты (в расчете на год):</w:t>
      </w:r>
    </w:p>
    <w:p w:rsidR="00AA2F42" w:rsidRDefault="00AA2F42" w:rsidP="00AE2C39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AA2F42" w:rsidRDefault="00AA2F42" w:rsidP="00AE2C39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ежемесячной надбавки к должностному окладу за выслугу лет - в размере 1,2 должностных окладов;</w:t>
      </w:r>
    </w:p>
    <w:p w:rsidR="00AA2F42" w:rsidRDefault="00AA2F42" w:rsidP="00AE2C39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ежемесячного денежного поощрения – в размере 16,56 должностных окладов;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Условия оплаты труда, в том числе размер оклада (должностного оклада) инспектора по учету и бронированию военнообязанных, выплаты компенсационного характера включаются в трудовой договор.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 Формирование фонда оплаты работника военно-учетного стола по учету и бронированию военнообязанных осуществляющих ведение первичного воинского учета производится исходя из действующего штатного расписания.</w:t>
      </w:r>
    </w:p>
    <w:p w:rsidR="00AA2F42" w:rsidRDefault="00AA2F42" w:rsidP="00AE2C3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Финансирование расходов на оплату труда осуществляется за счет субвенций бюджету </w:t>
      </w:r>
      <w:proofErr w:type="spellStart"/>
      <w:r>
        <w:rPr>
          <w:rFonts w:ascii="Times New Roman" w:hAnsi="Times New Roman"/>
          <w:sz w:val="28"/>
          <w:szCs w:val="28"/>
        </w:rPr>
        <w:t>Туруновского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Венгеровского района на осуществление ведения первичного воинского учета на территориях, где отсутствуют военные комиссариаты, в пределах утвержденных средств на осуществление первичного воинского учета на текущий финансовый год.</w:t>
      </w:r>
    </w:p>
    <w:p w:rsidR="00AA2F42" w:rsidRDefault="00AA2F42" w:rsidP="00AE2C39">
      <w:pPr>
        <w:jc w:val="both"/>
        <w:rPr>
          <w:rFonts w:ascii="Times New Roman" w:hAnsi="Times New Roman"/>
          <w:sz w:val="28"/>
          <w:szCs w:val="28"/>
        </w:rPr>
      </w:pPr>
    </w:p>
    <w:p w:rsidR="00AA2F42" w:rsidRDefault="00AA2F42" w:rsidP="00AE2C39">
      <w:pPr>
        <w:jc w:val="both"/>
        <w:rPr>
          <w:rFonts w:ascii="Times New Roman" w:hAnsi="Times New Roman"/>
          <w:sz w:val="28"/>
          <w:szCs w:val="28"/>
        </w:rPr>
      </w:pPr>
    </w:p>
    <w:p w:rsidR="00AA2F42" w:rsidRDefault="00AA2F42" w:rsidP="00AE2C39">
      <w:pPr>
        <w:jc w:val="both"/>
        <w:rPr>
          <w:rFonts w:ascii="Times New Roman" w:hAnsi="Times New Roman"/>
          <w:sz w:val="28"/>
          <w:szCs w:val="28"/>
        </w:rPr>
      </w:pPr>
    </w:p>
    <w:p w:rsidR="00464408" w:rsidRDefault="00464408" w:rsidP="00AE2C39">
      <w:pPr>
        <w:jc w:val="both"/>
      </w:pPr>
    </w:p>
    <w:sectPr w:rsidR="00464408" w:rsidSect="00AB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F42"/>
    <w:rsid w:val="00464408"/>
    <w:rsid w:val="00AA2F42"/>
    <w:rsid w:val="00AB51BD"/>
    <w:rsid w:val="00AE2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1BD"/>
  </w:style>
  <w:style w:type="paragraph" w:styleId="1">
    <w:name w:val="heading 1"/>
    <w:basedOn w:val="a"/>
    <w:next w:val="a"/>
    <w:link w:val="10"/>
    <w:qFormat/>
    <w:rsid w:val="00AA2F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F42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No Spacing"/>
    <w:uiPriority w:val="99"/>
    <w:qFormat/>
    <w:rsid w:val="00AA2F4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Normal">
    <w:name w:val="ConsNormal"/>
    <w:rsid w:val="00AA2F4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AA2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AA2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Гипертекстовая ссылка"/>
    <w:uiPriority w:val="99"/>
    <w:rsid w:val="00AA2F42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7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9445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1103</Words>
  <Characters>6289</Characters>
  <Application>Microsoft Office Word</Application>
  <DocSecurity>0</DocSecurity>
  <Lines>52</Lines>
  <Paragraphs>14</Paragraphs>
  <ScaleCrop>false</ScaleCrop>
  <Company>Microsoft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сельсовет</cp:lastModifiedBy>
  <cp:revision>5</cp:revision>
  <cp:lastPrinted>2016-01-20T06:18:00Z</cp:lastPrinted>
  <dcterms:created xsi:type="dcterms:W3CDTF">2016-01-15T05:17:00Z</dcterms:created>
  <dcterms:modified xsi:type="dcterms:W3CDTF">2016-01-20T06:18:00Z</dcterms:modified>
</cp:coreProperties>
</file>